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vertAlign w:val="baseline"/>
                <w:rtl w:val="0"/>
              </w:rPr>
              <w:t xml:space="preserve">Студијски програм: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  <w:rtl w:val="0"/>
              </w:rPr>
              <w:t xml:space="preserve"> Сту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rtl w:val="0"/>
              </w:rPr>
              <w:t xml:space="preserve">дије новинарства, студије политикологије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Политичко понашање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 Милош Бешић, сарадница др Ивана Јакшић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vertAlign w:val="baseline"/>
                <w:rtl w:val="0"/>
              </w:rPr>
              <w:t xml:space="preserve">Статус предмета: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обавезни, изборни (П)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16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Циљ курса јесте упознавање и усвајање кључних коцепата, теорија и истраживања када је реч о политичком понашању. Тематски, понашање бирача и паертијске преференције су кључне теме, али курс обухвата и политичко понашање које се тиче ширих облика политичке партиципације.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5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Након успешно завршеног курса, студенти ће усвојити кључне појмове који ће им бити неопходни за разумевање понашање бирача као и других облика политичке партиципације, а који нису стриктно везани за изборе. Курс је наглашено емпиријски оријентисан, што значи да ће студенти бити оспособљени да употребом савремених метода истражују и разумевају фенеомене политичког понашања.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Основни појмови у области политичког понашања</w:t>
            </w:r>
          </w:p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Доминантни приступи и теорије бирачког понашања</w:t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Истраживања понашања бирача</w:t>
            </w:r>
          </w:p>
          <w:p w:rsidR="00000000" w:rsidDel="00000000" w:rsidP="00000000" w:rsidRDefault="00000000" w:rsidRPr="00000000" w14:paraId="0000002E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Различити облици политичке партиципације</w:t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Истраживање политичке париципације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Значај политичке културе за политичку партиципацију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Политичка култура и политичко понашање</w:t>
            </w:r>
          </w:p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Вредноцне оријентације и политичко понашање</w:t>
            </w:r>
          </w:p>
          <w:p w:rsidR="00000000" w:rsidDel="00000000" w:rsidP="00000000" w:rsidRDefault="00000000" w:rsidRPr="00000000" w14:paraId="00000033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Постмоденизација и глобално друштво као нови оквир политичког понашања</w:t>
            </w:r>
          </w:p>
          <w:p w:rsidR="00000000" w:rsidDel="00000000" w:rsidP="00000000" w:rsidRDefault="00000000" w:rsidRPr="00000000" w14:paraId="00000034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Савремени методолошки приступи у проучавању политичког понашања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Литература: Ридер који се састоји из следећег: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Васовић, М. (2007). У предворју политике. Београд.</w:t>
            </w:r>
          </w:p>
          <w:p w:rsidR="00000000" w:rsidDel="00000000" w:rsidP="00000000" w:rsidRDefault="00000000" w:rsidRPr="00000000" w14:paraId="0000003B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Шибер, И. (1998). Основе политичке психологије. </w:t>
            </w:r>
          </w:p>
          <w:p w:rsidR="00000000" w:rsidDel="00000000" w:rsidP="00000000" w:rsidRDefault="00000000" w:rsidRPr="00000000" w14:paraId="0000003C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Тодосијевић, Б., &amp; Павловић, З. (2020). Пред гласачком кутијом: политичка психологија изборног понашања у Србији.</w:t>
            </w:r>
          </w:p>
          <w:p w:rsidR="00000000" w:rsidDel="00000000" w:rsidP="00000000" w:rsidRDefault="00000000" w:rsidRPr="00000000" w14:paraId="0000003D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Бешић, М. (2014). Транзиционе трауме и промене вредносних оријентација–генерацијски приступ. Компаративна емпиријска студија вредности у земљама бивше Југославије. Čigoja-FPN.Beograd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Предавања и вежбе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B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YMB66I0wLkA2+Z/6jcFy1UqHFCw==">AMUW2mW57s6xwBF4L0sGgPPBGrQS1Zajrbp33NHk6YH4zMOPOdqjUUQhwiKdGnrV9sb/soFxwHB11u3uIf1bXRVot4/KOBLuJNMJxHMnz0h9tjQmwe+E9lk=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2021-05-08T11:15:00Z</dcterms:created>
  <dc:creator>ivana.sunderic</dc:creator>
</cp:coreProperties>
</file>